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ADE45" w14:textId="5BEE0396"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E56105">
        <w:rPr>
          <w:b/>
          <w:sz w:val="24"/>
        </w:rPr>
        <w:t>9</w:t>
      </w:r>
      <w:r>
        <w:rPr>
          <w:b/>
          <w:i/>
          <w:sz w:val="28"/>
        </w:rPr>
        <w:tab/>
      </w:r>
      <w:r w:rsidR="004F1140">
        <w:rPr>
          <w:b/>
          <w:sz w:val="24"/>
        </w:rPr>
        <w:t>S2-2505266</w:t>
      </w:r>
      <w:bookmarkStart w:id="1" w:name="_GoBack"/>
      <w:bookmarkEnd w:id="1"/>
    </w:p>
    <w:bookmarkEnd w:id="0"/>
    <w:p w14:paraId="583DEA50" w14:textId="26D4F095"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19</w:t>
      </w:r>
      <w:r w:rsidR="00A25ED6" w:rsidRPr="00A25ED6">
        <w:rPr>
          <w:rFonts w:ascii="Arial" w:hAnsi="Arial"/>
          <w:b/>
          <w:sz w:val="24"/>
        </w:rPr>
        <w:t xml:space="preserve"> - </w:t>
      </w:r>
      <w:r>
        <w:rPr>
          <w:rFonts w:ascii="Arial" w:hAnsi="Arial"/>
          <w:b/>
          <w:sz w:val="24"/>
        </w:rPr>
        <w:t>23</w:t>
      </w:r>
      <w:r w:rsidR="00A25ED6" w:rsidRPr="00A25ED6">
        <w:rPr>
          <w:rFonts w:ascii="Arial" w:hAnsi="Arial"/>
          <w:b/>
          <w:sz w:val="24"/>
        </w:rPr>
        <w:t xml:space="preserve"> </w:t>
      </w:r>
      <w:r>
        <w:rPr>
          <w:rFonts w:ascii="Arial" w:hAnsi="Arial"/>
          <w:b/>
          <w:sz w:val="24"/>
        </w:rPr>
        <w:t>May</w:t>
      </w:r>
      <w:r w:rsidR="00A25ED6" w:rsidRPr="00A25ED6">
        <w:rPr>
          <w:rFonts w:ascii="Arial" w:hAnsi="Arial"/>
          <w:b/>
          <w:sz w:val="24"/>
        </w:rPr>
        <w:t xml:space="preserve">, 2025, </w:t>
      </w:r>
      <w:r>
        <w:rPr>
          <w:rFonts w:ascii="Arial" w:hAnsi="Arial"/>
          <w:b/>
          <w:sz w:val="24"/>
        </w:rPr>
        <w:t>Japan, Fukuoka</w:t>
      </w:r>
      <w:r>
        <w:rPr>
          <w:rFonts w:ascii="Arial" w:hAnsi="Arial" w:cs="Arial"/>
          <w:b/>
          <w:bCs/>
          <w:sz w:val="24"/>
        </w:rPr>
        <w:t xml:space="preserve">                                          (revision of S2-2503170)</w:t>
      </w:r>
    </w:p>
    <w:p w14:paraId="5A52D275" w14:textId="77777777" w:rsidR="006F261E" w:rsidRDefault="006F261E">
      <w:pPr>
        <w:rPr>
          <w:rFonts w:ascii="Arial" w:hAnsi="Arial" w:cs="Arial"/>
        </w:rPr>
      </w:pPr>
    </w:p>
    <w:p w14:paraId="3660B2B6" w14:textId="64682BCF" w:rsidR="006F261E" w:rsidRDefault="00567158">
      <w:pPr>
        <w:pStyle w:val="Title"/>
      </w:pPr>
      <w:r>
        <w:t>Title:</w:t>
      </w:r>
      <w:r>
        <w:tab/>
      </w:r>
      <w:r w:rsidR="002B28C7" w:rsidRPr="007B75D3">
        <w:rPr>
          <w:color w:val="FF0000"/>
          <w:highlight w:val="yellow"/>
        </w:rPr>
        <w:t>[Draft]</w:t>
      </w:r>
      <w:r w:rsidR="002B28C7" w:rsidRPr="00E01C37">
        <w:rPr>
          <w:color w:val="FF0000"/>
        </w:rPr>
        <w:t xml:space="preserve"> </w:t>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LS to SA2 About Requirements Concerning Automatic Resume Where You have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77777777" w:rsidR="006F261E" w:rsidRDefault="00567158">
      <w:pPr>
        <w:pStyle w:val="Source"/>
        <w:rPr>
          <w:rFonts w:eastAsia="SimSun"/>
          <w:lang w:val="en-US" w:eastAsia="zh-CN"/>
        </w:rPr>
      </w:pPr>
      <w:r>
        <w:t>Source:</w:t>
      </w:r>
      <w:r>
        <w:tab/>
      </w:r>
      <w:r w:rsidR="002B28C7">
        <w:rPr>
          <w:bCs/>
          <w:kern w:val="28"/>
          <w:lang w:val="en-US" w:eastAsia="zh-CN"/>
        </w:rPr>
        <w:t xml:space="preserve">Samsung </w:t>
      </w:r>
      <w:r w:rsidR="002B28C7" w:rsidRPr="0050617D">
        <w:rPr>
          <w:bCs/>
          <w:color w:val="FF0000"/>
          <w:kern w:val="28"/>
          <w:highlight w:val="yellow"/>
          <w:lang w:val="en-US" w:eastAsia="zh-CN"/>
        </w:rPr>
        <w:t>[will be: SA2]</w:t>
      </w:r>
    </w:p>
    <w:p w14:paraId="0EE729F9" w14:textId="6764DEA2"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p>
    <w:p w14:paraId="5541E316" w14:textId="21AC4E97" w:rsidR="006F261E" w:rsidRDefault="00567158">
      <w:pPr>
        <w:pStyle w:val="Source"/>
        <w:rPr>
          <w:rFonts w:eastAsia="SimSun"/>
          <w:lang w:val="en-US" w:eastAsia="zh-CN"/>
        </w:rPr>
      </w:pPr>
      <w:r>
        <w:t>Cc:</w:t>
      </w:r>
      <w:r>
        <w:tab/>
      </w:r>
      <w:r w:rsidR="009015C5">
        <w:rPr>
          <w:rFonts w:eastAsia="SimSun"/>
          <w:lang w:val="en-US" w:eastAsia="zh-CN"/>
        </w:rPr>
        <w:t>SA4, CT1</w:t>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77777777" w:rsidR="006F261E" w:rsidRDefault="00567158">
      <w:pPr>
        <w:pStyle w:val="Contact"/>
        <w:tabs>
          <w:tab w:val="clear" w:pos="2268"/>
        </w:tabs>
        <w:rPr>
          <w:bCs/>
        </w:rPr>
      </w:pPr>
      <w:r>
        <w:t>Name:</w:t>
      </w:r>
      <w:r>
        <w:rPr>
          <w:bCs/>
        </w:rPr>
        <w:tab/>
      </w:r>
      <w:r w:rsidR="002B28C7">
        <w:rPr>
          <w:lang w:eastAsia="zh-CN"/>
        </w:rPr>
        <w:t>DongYeon Kim</w:t>
      </w:r>
    </w:p>
    <w:p w14:paraId="383A040A" w14:textId="77777777" w:rsidR="006F261E" w:rsidRDefault="00567158">
      <w:pPr>
        <w:pStyle w:val="Contact"/>
        <w:tabs>
          <w:tab w:val="clear" w:pos="2268"/>
        </w:tabs>
        <w:rPr>
          <w:bCs/>
        </w:rPr>
      </w:pPr>
      <w:r>
        <w:t>Tel. Number:</w:t>
      </w:r>
      <w:r>
        <w:rPr>
          <w:bCs/>
        </w:rPr>
        <w:tab/>
      </w:r>
    </w:p>
    <w:p w14:paraId="24B9BB91" w14:textId="77777777" w:rsidR="006F261E" w:rsidRDefault="00567158">
      <w:pPr>
        <w:pStyle w:val="Contact"/>
        <w:tabs>
          <w:tab w:val="clear" w:pos="2268"/>
        </w:tabs>
        <w:rPr>
          <w:bCs/>
          <w:color w:val="0000FF"/>
        </w:rPr>
      </w:pPr>
      <w:r>
        <w:rPr>
          <w:color w:val="0000FF"/>
        </w:rPr>
        <w:t>E-mail Address:</w:t>
      </w:r>
      <w:r>
        <w:rPr>
          <w:bCs/>
          <w:color w:val="0000FF"/>
        </w:rPr>
        <w:tab/>
      </w:r>
      <w:r w:rsidR="002B28C7">
        <w:rPr>
          <w:lang w:eastAsia="zh-CN"/>
        </w:rPr>
        <w:t>dy522.kim@samsung.com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073E0381" w14:textId="77E0F98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0CD08F1A" w14:textId="73AFB3A4" w:rsidR="00B24115" w:rsidRPr="00875905" w:rsidRDefault="00B24115" w:rsidP="00B24115">
      <w:pPr>
        <w:tabs>
          <w:tab w:val="left" w:pos="360"/>
        </w:tabs>
        <w:spacing w:before="120" w:after="120" w:line="360" w:lineRule="auto"/>
        <w:ind w:left="720"/>
        <w:contextualSpacing/>
        <w:jc w:val="both"/>
        <w:rPr>
          <w:rFonts w:ascii="Arial" w:eastAsia="Malgun Gothic" w:hAnsi="Arial"/>
          <w:szCs w:val="18"/>
          <w:lang w:val="en-US" w:eastAsia="ko-KR" w:bidi="bn-BD"/>
        </w:rPr>
      </w:pPr>
      <w:r w:rsidRPr="00875905">
        <w:rPr>
          <w:rFonts w:ascii="Arial" w:eastAsia="Malgun Gothic" w:hAnsi="Arial"/>
          <w:b/>
          <w:bCs/>
          <w:szCs w:val="18"/>
          <w:lang w:val="en-US" w:eastAsia="ko-KR" w:bidi="bn-BD"/>
        </w:rPr>
        <w:t>SA2 answer</w:t>
      </w:r>
      <w:r w:rsidRPr="00875905">
        <w:rPr>
          <w:rFonts w:ascii="Arial" w:eastAsia="Malgun Gothic" w:hAnsi="Arial"/>
          <w:szCs w:val="18"/>
          <w:lang w:val="en-US" w:eastAsia="ko-KR" w:bidi="bn-BD"/>
        </w:rPr>
        <w:t xml:space="preserve">: </w:t>
      </w:r>
      <w:r w:rsidR="00A74E2F" w:rsidRPr="00875905">
        <w:rPr>
          <w:rFonts w:ascii="Arial" w:hAnsi="Arial" w:cs="Arial"/>
          <w:shd w:val="clear" w:color="auto" w:fill="FFFFFF"/>
        </w:rPr>
        <w:t>SA2 has not considered the indicated use cases by Rel-19.</w:t>
      </w:r>
    </w:p>
    <w:p w14:paraId="5A69F116"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71192A6D" w14:textId="13205502"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 xml:space="preserve">Confirm whether the </w:t>
      </w:r>
      <w:r w:rsidRPr="00875905">
        <w:rPr>
          <w:rFonts w:ascii="Arial" w:eastAsia="SimSun" w:hAnsi="Arial"/>
          <w:szCs w:val="18"/>
          <w:lang w:eastAsia="zh-CN" w:bidi="bn-BD"/>
        </w:rPr>
        <w:t>Automatic Resumption</w:t>
      </w:r>
      <w:r w:rsidRPr="00875905">
        <w:rPr>
          <w:rFonts w:ascii="Arial" w:eastAsia="SimSun" w:hAnsi="Arial"/>
          <w:szCs w:val="18"/>
          <w:lang w:val="en-US" w:bidi="bn-BD"/>
        </w:rPr>
        <w:t xml:space="preserve"> technical feature and state preservation might interact with any other 3GPP specified features?</w:t>
      </w:r>
    </w:p>
    <w:p w14:paraId="34148934" w14:textId="023C89A1" w:rsidR="00A74E2F" w:rsidRPr="00875905" w:rsidRDefault="00A74E2F" w:rsidP="00A74E2F">
      <w:pPr>
        <w:tabs>
          <w:tab w:val="left" w:pos="360"/>
        </w:tabs>
        <w:spacing w:before="120" w:after="120" w:line="360" w:lineRule="auto"/>
        <w:ind w:left="720"/>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Pr="00875905">
        <w:rPr>
          <w:rFonts w:ascii="Arial" w:eastAsia="Malgun Gothic" w:hAnsi="Arial"/>
          <w:b/>
          <w:bCs/>
          <w:szCs w:val="18"/>
          <w:lang w:val="en-US" w:eastAsia="ko-KR" w:bidi="bn-BD"/>
        </w:rPr>
        <w:t>A2 answer</w:t>
      </w:r>
      <w:r w:rsidRPr="00875905">
        <w:rPr>
          <w:rFonts w:ascii="Arial" w:eastAsia="Malgun Gothic" w:hAnsi="Arial"/>
          <w:szCs w:val="18"/>
          <w:lang w:val="en-US" w:eastAsia="ko-KR" w:bidi="bn-BD"/>
        </w:rPr>
        <w:t xml:space="preserve">: </w:t>
      </w:r>
      <w:r w:rsidR="005E1BB8" w:rsidRPr="00875905">
        <w:rPr>
          <w:rFonts w:ascii="Arial" w:hAnsi="Arial" w:cs="Arial"/>
          <w:color w:val="FF0000"/>
          <w:shd w:val="clear" w:color="auto" w:fill="FFFF00"/>
        </w:rPr>
        <w:t>[TBD]</w:t>
      </w:r>
    </w:p>
    <w:p w14:paraId="5A557385"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6D7D8B22" w14:textId="2D52BE26"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whether the described feature is in any way related to the session continuity or might impact the supplementary services?</w:t>
      </w:r>
    </w:p>
    <w:p w14:paraId="3B1D7D43" w14:textId="0989CE60"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Malgun Gothic" w:hAnsi="Arial" w:hint="eastAsia"/>
          <w:b/>
          <w:bCs/>
          <w:szCs w:val="18"/>
          <w:lang w:val="en-US" w:eastAsia="ko-KR" w:bidi="bn-BD"/>
        </w:rPr>
        <w:t>S</w:t>
      </w:r>
      <w:r w:rsidRPr="00875905">
        <w:rPr>
          <w:rFonts w:ascii="Arial" w:eastAsia="Malgun Gothic" w:hAnsi="Arial"/>
          <w:b/>
          <w:bCs/>
          <w:szCs w:val="18"/>
          <w:lang w:val="en-US" w:eastAsia="ko-KR" w:bidi="bn-BD"/>
        </w:rPr>
        <w:t>A2 answer</w:t>
      </w:r>
      <w:r w:rsidRPr="00875905">
        <w:rPr>
          <w:rFonts w:ascii="Arial" w:eastAsia="Malgun Gothic" w:hAnsi="Arial"/>
          <w:szCs w:val="18"/>
          <w:lang w:val="en-US" w:eastAsia="ko-KR" w:bidi="bn-BD"/>
        </w:rPr>
        <w:t xml:space="preserve">: </w:t>
      </w:r>
      <w:r w:rsidR="001C33D9" w:rsidRPr="00875905">
        <w:rPr>
          <w:rFonts w:ascii="Arial" w:eastAsia="Malgun Gothic" w:hAnsi="Arial"/>
          <w:szCs w:val="18"/>
          <w:lang w:val="en-US" w:eastAsia="ko-KR" w:bidi="bn-BD"/>
        </w:rPr>
        <w:t>SA2 sees the described feature is related with the session transfer procedures specified in TS 23.228.</w:t>
      </w:r>
    </w:p>
    <w:p w14:paraId="64576711"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044F9B28" w14:textId="0CCB0A5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if 3GPP SA2 plans to define and capture the requirements related to “</w:t>
      </w:r>
      <w:r w:rsidRPr="00875905">
        <w:rPr>
          <w:rFonts w:ascii="Arial" w:eastAsia="SimSun" w:hAnsi="Arial"/>
          <w:szCs w:val="18"/>
          <w:lang w:eastAsia="zh-CN" w:bidi="bn-BD"/>
        </w:rPr>
        <w:t>Automatic Resume from the point where you have left off</w:t>
      </w:r>
      <w:r w:rsidRPr="00875905">
        <w:rPr>
          <w:rFonts w:ascii="Arial" w:eastAsia="SimSun" w:hAnsi="Arial"/>
          <w:szCs w:val="18"/>
          <w:lang w:val="en-US" w:bidi="bn-BD"/>
        </w:rPr>
        <w:t>” and whether 3GPP SA2/SA4 plans to specify technical solution for this feature?</w:t>
      </w:r>
    </w:p>
    <w:p w14:paraId="1A1D3D27" w14:textId="4896F415"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Malgun Gothic" w:hAnsi="Arial" w:hint="eastAsia"/>
          <w:b/>
          <w:bCs/>
          <w:szCs w:val="18"/>
          <w:lang w:val="en-US" w:eastAsia="ko-KR" w:bidi="bn-BD"/>
        </w:rPr>
        <w:lastRenderedPageBreak/>
        <w:t>S</w:t>
      </w:r>
      <w:r w:rsidRPr="00875905">
        <w:rPr>
          <w:rFonts w:ascii="Arial" w:eastAsia="Malgun Gothic" w:hAnsi="Arial"/>
          <w:b/>
          <w:bCs/>
          <w:szCs w:val="18"/>
          <w:lang w:val="en-US" w:eastAsia="ko-KR" w:bidi="bn-BD"/>
        </w:rPr>
        <w:t>A2 answer</w:t>
      </w:r>
      <w:r w:rsidRPr="00875905">
        <w:rPr>
          <w:rFonts w:ascii="Arial" w:eastAsia="Malgun Gothic" w:hAnsi="Arial"/>
          <w:szCs w:val="18"/>
          <w:lang w:val="en-US" w:eastAsia="ko-KR" w:bidi="bn-BD"/>
        </w:rPr>
        <w:t xml:space="preserve">: </w:t>
      </w:r>
      <w:r w:rsidR="00D8154D" w:rsidRPr="00875905">
        <w:rPr>
          <w:rFonts w:ascii="Arial" w:eastAsia="Malgun Gothic" w:hAnsi="Arial"/>
          <w:szCs w:val="18"/>
          <w:lang w:val="en-US" w:eastAsia="ko-KR" w:bidi="bn-BD"/>
        </w:rPr>
        <w:t xml:space="preserve">SA2 has discussed to consider </w:t>
      </w:r>
      <w:r w:rsidR="00C31E95" w:rsidRPr="00875905">
        <w:rPr>
          <w:rFonts w:ascii="Arial" w:eastAsia="Malgun Gothic" w:hAnsi="Arial"/>
          <w:szCs w:val="18"/>
          <w:lang w:val="en-US" w:eastAsia="ko-KR" w:bidi="bn-BD"/>
        </w:rPr>
        <w:t>the indicated requirements</w:t>
      </w:r>
      <w:r w:rsidR="00D8154D" w:rsidRPr="00875905">
        <w:rPr>
          <w:rFonts w:ascii="Arial" w:eastAsia="Malgun Gothic" w:hAnsi="Arial"/>
          <w:szCs w:val="18"/>
          <w:lang w:val="en-US" w:eastAsia="ko-KR" w:bidi="bn-BD"/>
        </w:rPr>
        <w:t xml:space="preserve"> in Rel-20 study. </w:t>
      </w:r>
      <w:r w:rsidR="00435D1E" w:rsidRPr="00875905">
        <w:rPr>
          <w:rFonts w:ascii="Arial" w:eastAsia="Malgun Gothic" w:hAnsi="Arial"/>
          <w:color w:val="FF0000"/>
          <w:szCs w:val="18"/>
          <w:highlight w:val="yellow"/>
          <w:lang w:val="en-US" w:eastAsia="ko-KR" w:bidi="bn-BD"/>
        </w:rPr>
        <w:t>[</w:t>
      </w:r>
      <w:r w:rsidR="00C31E95" w:rsidRPr="00875905">
        <w:rPr>
          <w:rFonts w:ascii="Arial" w:eastAsia="Malgun Gothic" w:hAnsi="Arial"/>
          <w:color w:val="FF0000"/>
          <w:szCs w:val="18"/>
          <w:highlight w:val="yellow"/>
          <w:lang w:val="en-US" w:eastAsia="ko-KR" w:bidi="bn-BD"/>
        </w:rPr>
        <w:t>will be updated based on the FS_NG_RTC_Ph4 SID approval]</w:t>
      </w:r>
    </w:p>
    <w:p w14:paraId="64A79344"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5A1273EC" w14:textId="1FC90A14"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Malgun Gothic" w:hAnsi="Arial" w:hint="eastAsia"/>
          <w:b/>
          <w:bCs/>
          <w:szCs w:val="18"/>
          <w:lang w:val="en-US" w:eastAsia="ko-KR" w:bidi="bn-BD"/>
        </w:rPr>
        <w:t>S</w:t>
      </w:r>
      <w:r w:rsidRPr="00875905">
        <w:rPr>
          <w:rFonts w:ascii="Arial" w:eastAsia="Malgun Gothic" w:hAnsi="Arial"/>
          <w:b/>
          <w:bCs/>
          <w:szCs w:val="18"/>
          <w:lang w:val="en-US" w:eastAsia="ko-KR" w:bidi="bn-BD"/>
        </w:rPr>
        <w:t>A2 answer</w:t>
      </w:r>
      <w:r w:rsidRPr="00875905">
        <w:rPr>
          <w:rFonts w:ascii="Arial" w:eastAsia="Malgun Gothic" w:hAnsi="Arial"/>
          <w:szCs w:val="18"/>
          <w:lang w:val="en-US" w:eastAsia="ko-KR" w:bidi="bn-BD"/>
        </w:rPr>
        <w:t xml:space="preserve">: </w:t>
      </w:r>
      <w:r w:rsidR="0001000A" w:rsidRPr="00875905">
        <w:rPr>
          <w:rFonts w:ascii="Arial" w:hAnsi="Arial" w:cs="Arial"/>
          <w:color w:val="FF0000"/>
          <w:shd w:val="clear" w:color="auto" w:fill="FFFF00"/>
        </w:rPr>
        <w:t>[TBD]</w:t>
      </w:r>
    </w:p>
    <w:p w14:paraId="4C3ABA77"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015F1BFE" w14:textId="0BC97FDB"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Advise whether it would be possible to realize such state retention functionality without the need to introduce SDP modifications or any other modifications to the existing standards, i.e. by using session cookies, or exchanging the state data as part of application or bootstrap data channel protocol, including that of consensus?</w:t>
      </w:r>
    </w:p>
    <w:p w14:paraId="2D96C582" w14:textId="200C080C" w:rsidR="00A74E2F" w:rsidRPr="00875905" w:rsidRDefault="00A74E2F" w:rsidP="00A74E2F">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Malgun Gothic" w:hAnsi="Arial" w:hint="eastAsia"/>
          <w:b/>
          <w:bCs/>
          <w:szCs w:val="18"/>
          <w:lang w:val="en-US" w:eastAsia="ko-KR" w:bidi="bn-BD"/>
        </w:rPr>
        <w:t>S</w:t>
      </w:r>
      <w:r w:rsidRPr="00875905">
        <w:rPr>
          <w:rFonts w:ascii="Arial" w:eastAsia="Malgun Gothic" w:hAnsi="Arial"/>
          <w:b/>
          <w:bCs/>
          <w:szCs w:val="18"/>
          <w:lang w:val="en-US" w:eastAsia="ko-KR" w:bidi="bn-BD"/>
        </w:rPr>
        <w:t>A2 answer</w:t>
      </w:r>
      <w:r w:rsidRPr="00875905">
        <w:rPr>
          <w:rFonts w:ascii="Arial" w:eastAsia="Malgun Gothic" w:hAnsi="Arial"/>
          <w:szCs w:val="18"/>
          <w:lang w:val="en-US" w:eastAsia="ko-KR" w:bidi="bn-BD"/>
        </w:rPr>
        <w:t xml:space="preserve">: </w:t>
      </w:r>
      <w:r w:rsidR="00D8154D" w:rsidRPr="00875905">
        <w:rPr>
          <w:rFonts w:ascii="Arial" w:hAnsi="Arial" w:cs="Arial"/>
          <w:shd w:val="clear" w:color="auto" w:fill="FFFFFF"/>
        </w:rPr>
        <w:t>SA2 will investigate whether and how to enable</w:t>
      </w:r>
      <w:r w:rsidR="004E52D6" w:rsidRPr="00875905">
        <w:rPr>
          <w:rFonts w:ascii="Arial" w:hAnsi="Arial" w:cs="Arial"/>
          <w:shd w:val="clear" w:color="auto" w:fill="FFFFFF"/>
        </w:rPr>
        <w:t xml:space="preserve"> </w:t>
      </w:r>
      <w:r w:rsidR="00D8154D" w:rsidRPr="00875905">
        <w:rPr>
          <w:rFonts w:ascii="Arial" w:hAnsi="Arial" w:cs="Arial"/>
          <w:shd w:val="clear" w:color="auto" w:fill="FFFFFF"/>
        </w:rPr>
        <w:t>this functionality </w:t>
      </w:r>
      <w:r w:rsidR="004E52D6" w:rsidRPr="00875905">
        <w:rPr>
          <w:rFonts w:ascii="Arial" w:hAnsi="Arial" w:cs="Arial"/>
          <w:shd w:val="clear" w:color="auto" w:fill="FFFFFF"/>
        </w:rPr>
        <w:t>in Rel-20 study.</w:t>
      </w:r>
      <w:r w:rsidR="004E52D6" w:rsidRPr="00875905">
        <w:rPr>
          <w:rFonts w:ascii="Arial" w:hAnsi="Arial" w:cs="Arial"/>
          <w:color w:val="FF0000"/>
          <w:shd w:val="clear" w:color="auto" w:fill="FFFFFF"/>
        </w:rPr>
        <w:t xml:space="preserve"> </w:t>
      </w:r>
      <w:r w:rsidR="004E52D6" w:rsidRPr="00875905">
        <w:rPr>
          <w:rFonts w:ascii="Arial" w:eastAsia="Malgun Gothic" w:hAnsi="Arial"/>
          <w:color w:val="FF0000"/>
          <w:szCs w:val="18"/>
          <w:highlight w:val="yellow"/>
          <w:lang w:val="en-US" w:eastAsia="ko-KR" w:bidi="bn-BD"/>
        </w:rPr>
        <w:t>[will be updated based on the FS_NG_RTC_Ph4 SID approval]</w:t>
      </w:r>
    </w:p>
    <w:p w14:paraId="0151E20C" w14:textId="77777777" w:rsidR="00E66D09" w:rsidRPr="00875905" w:rsidRDefault="00E66D09" w:rsidP="00E66D09">
      <w:pPr>
        <w:tabs>
          <w:tab w:val="left" w:pos="360"/>
        </w:tabs>
        <w:spacing w:before="120" w:after="120" w:line="360" w:lineRule="auto"/>
        <w:ind w:left="720"/>
        <w:contextualSpacing/>
        <w:jc w:val="both"/>
        <w:rPr>
          <w:rFonts w:ascii="Arial" w:eastAsia="SimSun" w:hAnsi="Arial"/>
          <w:szCs w:val="18"/>
          <w:lang w:val="en-US" w:bidi="bn-BD"/>
        </w:rPr>
      </w:pPr>
    </w:p>
    <w:p w14:paraId="38C19526" w14:textId="04105322"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Confirm whether 3GPP SA2 / SA4 have considered scenarios where DCS stores an application context or other application data and DCS sends it as part of bootstrap process to UE or when a such data is requested by data channel application</w:t>
      </w:r>
    </w:p>
    <w:p w14:paraId="42D8FD7F" w14:textId="1DEF2196" w:rsidR="00164530" w:rsidRPr="00875905" w:rsidRDefault="00164530" w:rsidP="00164530">
      <w:pPr>
        <w:tabs>
          <w:tab w:val="left" w:pos="360"/>
        </w:tabs>
        <w:spacing w:before="120" w:after="120" w:line="360" w:lineRule="auto"/>
        <w:ind w:left="720"/>
        <w:contextualSpacing/>
        <w:jc w:val="both"/>
        <w:rPr>
          <w:rFonts w:ascii="Arial" w:eastAsia="SimSun" w:hAnsi="Arial"/>
          <w:szCs w:val="18"/>
          <w:lang w:val="en-US" w:bidi="bn-BD"/>
        </w:rPr>
      </w:pPr>
      <w:r w:rsidRPr="00875905">
        <w:rPr>
          <w:rFonts w:ascii="Arial" w:eastAsia="Malgun Gothic" w:hAnsi="Arial" w:hint="eastAsia"/>
          <w:b/>
          <w:bCs/>
          <w:szCs w:val="18"/>
          <w:lang w:val="en-US" w:eastAsia="ko-KR" w:bidi="bn-BD"/>
        </w:rPr>
        <w:t>S</w:t>
      </w:r>
      <w:r w:rsidRPr="00875905">
        <w:rPr>
          <w:rFonts w:ascii="Arial" w:eastAsia="Malgun Gothic" w:hAnsi="Arial"/>
          <w:b/>
          <w:bCs/>
          <w:szCs w:val="18"/>
          <w:lang w:val="en-US" w:eastAsia="ko-KR" w:bidi="bn-BD"/>
        </w:rPr>
        <w:t>A2 answer</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 has not specified exchange of DC application data or context between IMS DC network and the DC AS. However, according to the current IMS DC architecture, it is assumed that the application data created in an application data channel session can be handled by DC AS (in case of P2A), or locally by UE (in case of P2P).</w:t>
      </w:r>
    </w:p>
    <w:p w14:paraId="0F0DC953" w14:textId="1EF11DC4" w:rsidR="00C32609" w:rsidRPr="00B24115" w:rsidRDefault="00C32609">
      <w:pPr>
        <w:ind w:right="200"/>
        <w:rPr>
          <w:rFonts w:ascii="Arial" w:eastAsia="Malgun Gothic" w:hAnsi="Arial" w:cs="Arial"/>
          <w:lang w:val="en-US" w:eastAsia="ko-KR"/>
        </w:rPr>
      </w:pP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560D819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 group</w:t>
      </w:r>
    </w:p>
    <w:p w14:paraId="36B22ACC" w14:textId="57474358"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 xml:space="preserve">TSG IMSDCAS </w:t>
      </w:r>
      <w:r w:rsidR="00631C72" w:rsidRPr="000A25B8">
        <w:rPr>
          <w:rFonts w:ascii="Arial" w:hAnsi="Arial" w:cs="Arial"/>
        </w:rPr>
        <w:t xml:space="preserve">to </w:t>
      </w:r>
      <w:r w:rsidR="00631C72">
        <w:rPr>
          <w:rFonts w:ascii="Arial" w:hAnsi="Arial" w:cs="Arial"/>
        </w:rPr>
        <w:t>consider the above information</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Default="00C7585B" w:rsidP="005E1BB8">
      <w:pPr>
        <w:tabs>
          <w:tab w:val="left" w:pos="3240"/>
          <w:tab w:val="left" w:pos="7460"/>
        </w:tabs>
        <w:spacing w:after="120"/>
        <w:ind w:left="2268" w:hanging="2268"/>
        <w:rPr>
          <w:rFonts w:ascii="Arial" w:hAnsi="Arial" w:cs="Arial"/>
          <w:bCs/>
        </w:rPr>
      </w:pPr>
      <w:r>
        <w:rPr>
          <w:rFonts w:ascii="Arial" w:hAnsi="Arial" w:cs="Arial"/>
          <w:bCs/>
        </w:rPr>
        <w:t>TSG-SA2 Meeting #170</w:t>
      </w:r>
      <w:r>
        <w:rPr>
          <w:rFonts w:ascii="Arial" w:hAnsi="Arial" w:cs="Arial"/>
          <w:bCs/>
        </w:rPr>
        <w:tab/>
      </w:r>
      <w:r>
        <w:rPr>
          <w:rFonts w:ascii="Arial" w:hAnsi="Arial" w:cs="Arial"/>
          <w:bCs/>
        </w:rPr>
        <w:tab/>
        <w:t>25-29 August 2025</w:t>
      </w:r>
      <w:r>
        <w:rPr>
          <w:rFonts w:ascii="Arial" w:hAnsi="Arial" w:cs="Arial"/>
          <w:bCs/>
        </w:rPr>
        <w:tab/>
        <w:t>Goteborg</w:t>
      </w:r>
      <w:r w:rsidRPr="004D3973">
        <w:rPr>
          <w:rFonts w:ascii="Arial" w:hAnsi="Arial" w:cs="Arial"/>
          <w:bCs/>
        </w:rPr>
        <w:t xml:space="preserve">, </w:t>
      </w:r>
      <w:r>
        <w:rPr>
          <w:rFonts w:ascii="Arial" w:hAnsi="Arial" w:cs="Arial"/>
          <w:bCs/>
        </w:rPr>
        <w:t>SE</w:t>
      </w:r>
    </w:p>
    <w:p w14:paraId="18DEB049" w14:textId="4C3A9331"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6C5E6" w14:textId="77777777" w:rsidR="00E60245" w:rsidRDefault="00E60245" w:rsidP="00AE49E3">
      <w:r>
        <w:separator/>
      </w:r>
    </w:p>
  </w:endnote>
  <w:endnote w:type="continuationSeparator" w:id="0">
    <w:p w14:paraId="154433CD" w14:textId="77777777" w:rsidR="00E60245" w:rsidRDefault="00E60245"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30DAD" w14:textId="77777777" w:rsidR="00E60245" w:rsidRDefault="00E60245" w:rsidP="00AE49E3">
      <w:r>
        <w:separator/>
      </w:r>
    </w:p>
  </w:footnote>
  <w:footnote w:type="continuationSeparator" w:id="0">
    <w:p w14:paraId="632CF791" w14:textId="77777777" w:rsidR="00E60245" w:rsidRDefault="00E60245"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00A"/>
    <w:rsid w:val="000138DC"/>
    <w:rsid w:val="00015001"/>
    <w:rsid w:val="00027ACA"/>
    <w:rsid w:val="00033FA1"/>
    <w:rsid w:val="00061460"/>
    <w:rsid w:val="000635B4"/>
    <w:rsid w:val="00090A2A"/>
    <w:rsid w:val="000B1AA1"/>
    <w:rsid w:val="000C0F46"/>
    <w:rsid w:val="000E6B22"/>
    <w:rsid w:val="000F4E43"/>
    <w:rsid w:val="00105899"/>
    <w:rsid w:val="001121A3"/>
    <w:rsid w:val="001461D1"/>
    <w:rsid w:val="001608BF"/>
    <w:rsid w:val="00160E89"/>
    <w:rsid w:val="00164530"/>
    <w:rsid w:val="00165C82"/>
    <w:rsid w:val="001734EB"/>
    <w:rsid w:val="001848F5"/>
    <w:rsid w:val="001A4AF7"/>
    <w:rsid w:val="001B2708"/>
    <w:rsid w:val="001C33D9"/>
    <w:rsid w:val="001D1B94"/>
    <w:rsid w:val="001D22E1"/>
    <w:rsid w:val="001E60FD"/>
    <w:rsid w:val="001F6498"/>
    <w:rsid w:val="00230E0E"/>
    <w:rsid w:val="00241727"/>
    <w:rsid w:val="00275FF1"/>
    <w:rsid w:val="002810E5"/>
    <w:rsid w:val="00295A7B"/>
    <w:rsid w:val="00297E85"/>
    <w:rsid w:val="002B28C7"/>
    <w:rsid w:val="002E5688"/>
    <w:rsid w:val="002F599A"/>
    <w:rsid w:val="002F5CEA"/>
    <w:rsid w:val="002F7AAA"/>
    <w:rsid w:val="00324107"/>
    <w:rsid w:val="00326B06"/>
    <w:rsid w:val="00347947"/>
    <w:rsid w:val="003621C9"/>
    <w:rsid w:val="003663C4"/>
    <w:rsid w:val="00367678"/>
    <w:rsid w:val="0038599C"/>
    <w:rsid w:val="003901E1"/>
    <w:rsid w:val="00396BE3"/>
    <w:rsid w:val="003A70CC"/>
    <w:rsid w:val="003B7403"/>
    <w:rsid w:val="003F40B7"/>
    <w:rsid w:val="003F713B"/>
    <w:rsid w:val="00401229"/>
    <w:rsid w:val="00413411"/>
    <w:rsid w:val="004234FF"/>
    <w:rsid w:val="00435D1E"/>
    <w:rsid w:val="00445241"/>
    <w:rsid w:val="004548EC"/>
    <w:rsid w:val="004567C2"/>
    <w:rsid w:val="004634F1"/>
    <w:rsid w:val="00463675"/>
    <w:rsid w:val="004643F7"/>
    <w:rsid w:val="0047501F"/>
    <w:rsid w:val="004B43FA"/>
    <w:rsid w:val="004B6D78"/>
    <w:rsid w:val="004B6EC4"/>
    <w:rsid w:val="004C2A09"/>
    <w:rsid w:val="004C3F5A"/>
    <w:rsid w:val="004C4DCF"/>
    <w:rsid w:val="004D3973"/>
    <w:rsid w:val="004E52D6"/>
    <w:rsid w:val="004F1140"/>
    <w:rsid w:val="0050617D"/>
    <w:rsid w:val="00507006"/>
    <w:rsid w:val="00516C59"/>
    <w:rsid w:val="00517913"/>
    <w:rsid w:val="005659D1"/>
    <w:rsid w:val="00567158"/>
    <w:rsid w:val="005708A5"/>
    <w:rsid w:val="0058464D"/>
    <w:rsid w:val="00584B08"/>
    <w:rsid w:val="005E1BB8"/>
    <w:rsid w:val="005E341A"/>
    <w:rsid w:val="005E5C97"/>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4987"/>
    <w:rsid w:val="00726FC3"/>
    <w:rsid w:val="0073312A"/>
    <w:rsid w:val="007608C0"/>
    <w:rsid w:val="0077485D"/>
    <w:rsid w:val="00787CAC"/>
    <w:rsid w:val="007A667A"/>
    <w:rsid w:val="007B75D3"/>
    <w:rsid w:val="007D16D8"/>
    <w:rsid w:val="008007F5"/>
    <w:rsid w:val="00856399"/>
    <w:rsid w:val="0087176B"/>
    <w:rsid w:val="00875905"/>
    <w:rsid w:val="008869D4"/>
    <w:rsid w:val="0089666F"/>
    <w:rsid w:val="008A1DEA"/>
    <w:rsid w:val="008B48CC"/>
    <w:rsid w:val="009015C5"/>
    <w:rsid w:val="0090241A"/>
    <w:rsid w:val="00905688"/>
    <w:rsid w:val="0090582E"/>
    <w:rsid w:val="00912DB5"/>
    <w:rsid w:val="00923E7C"/>
    <w:rsid w:val="00941ED1"/>
    <w:rsid w:val="00952FCD"/>
    <w:rsid w:val="00986C5F"/>
    <w:rsid w:val="009B2144"/>
    <w:rsid w:val="009D2D6A"/>
    <w:rsid w:val="009F6E85"/>
    <w:rsid w:val="00A22B19"/>
    <w:rsid w:val="00A25ED6"/>
    <w:rsid w:val="00A52DB2"/>
    <w:rsid w:val="00A7348D"/>
    <w:rsid w:val="00A74E2F"/>
    <w:rsid w:val="00AC079B"/>
    <w:rsid w:val="00AC2ED0"/>
    <w:rsid w:val="00AC438C"/>
    <w:rsid w:val="00AD51BB"/>
    <w:rsid w:val="00AE489C"/>
    <w:rsid w:val="00AE49E3"/>
    <w:rsid w:val="00B12BB3"/>
    <w:rsid w:val="00B144F4"/>
    <w:rsid w:val="00B24115"/>
    <w:rsid w:val="00B361F7"/>
    <w:rsid w:val="00B45EDE"/>
    <w:rsid w:val="00B5790C"/>
    <w:rsid w:val="00BC10F5"/>
    <w:rsid w:val="00BF7EE2"/>
    <w:rsid w:val="00C165D1"/>
    <w:rsid w:val="00C31E95"/>
    <w:rsid w:val="00C32609"/>
    <w:rsid w:val="00C37707"/>
    <w:rsid w:val="00C6700A"/>
    <w:rsid w:val="00C7312A"/>
    <w:rsid w:val="00C74176"/>
    <w:rsid w:val="00C7585B"/>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53E3"/>
    <w:rsid w:val="00E16BBB"/>
    <w:rsid w:val="00E20604"/>
    <w:rsid w:val="00E2722E"/>
    <w:rsid w:val="00E4207B"/>
    <w:rsid w:val="00E56105"/>
    <w:rsid w:val="00E60245"/>
    <w:rsid w:val="00E66D09"/>
    <w:rsid w:val="00E66D9D"/>
    <w:rsid w:val="00E72B30"/>
    <w:rsid w:val="00E74B9D"/>
    <w:rsid w:val="00E76827"/>
    <w:rsid w:val="00EA19B5"/>
    <w:rsid w:val="00EA5BF7"/>
    <w:rsid w:val="00EA68B1"/>
    <w:rsid w:val="00EC3EFE"/>
    <w:rsid w:val="00F0649B"/>
    <w:rsid w:val="00F12248"/>
    <w:rsid w:val="00F16C83"/>
    <w:rsid w:val="00F20CD7"/>
    <w:rsid w:val="00F546A0"/>
    <w:rsid w:val="00F6777C"/>
    <w:rsid w:val="00F848D0"/>
    <w:rsid w:val="00F9216C"/>
    <w:rsid w:val="00F9363A"/>
    <w:rsid w:val="00F970B2"/>
    <w:rsid w:val="00FB695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Samsung_m</cp:lastModifiedBy>
  <cp:revision>5</cp:revision>
  <cp:lastPrinted>2002-04-23T07:10:00Z</cp:lastPrinted>
  <dcterms:created xsi:type="dcterms:W3CDTF">2025-03-27T14:30:00Z</dcterms:created>
  <dcterms:modified xsi:type="dcterms:W3CDTF">2025-05-09T11:43:00Z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